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FC1C21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</w:t>
      </w:r>
      <w:r w:rsidR="00205B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490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C1C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A30D6E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</w:t>
      </w:r>
      <w:r w:rsidRPr="00A44BF6">
        <w:rPr>
          <w:rStyle w:val="FontStyle11"/>
          <w:color w:val="000000"/>
          <w:sz w:val="24"/>
          <w:szCs w:val="24"/>
        </w:rPr>
        <w:lastRenderedPageBreak/>
        <w:t xml:space="preserve">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FC1C21" w:rsidRDefault="00FC1C2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05B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286D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№ 2 (техническое задание)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1C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261"/>
      </w:tblGrid>
      <w:tr w:rsidR="004864FE" w:rsidRPr="004864FE" w:rsidTr="00770949">
        <w:tc>
          <w:tcPr>
            <w:tcW w:w="9938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770949">
        <w:trPr>
          <w:trHeight w:val="729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26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770949"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541"/>
              <w:gridCol w:w="1607"/>
              <w:gridCol w:w="708"/>
              <w:gridCol w:w="784"/>
              <w:gridCol w:w="1301"/>
              <w:gridCol w:w="977"/>
              <w:gridCol w:w="1573"/>
            </w:tblGrid>
            <w:tr w:rsidR="000341CE" w:rsidRPr="004864FE" w:rsidTr="00770949"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FC1C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</w:t>
                  </w:r>
                </w:p>
              </w:tc>
              <w:tc>
                <w:tcPr>
                  <w:tcW w:w="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FC1C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FC1C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</w:t>
                  </w:r>
                </w:p>
              </w:tc>
            </w:tr>
            <w:tr w:rsidR="000341CE" w:rsidRPr="004864FE" w:rsidTr="00770949">
              <w:trPr>
                <w:trHeight w:val="568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770949"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6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770949">
              <w:trPr>
                <w:trHeight w:val="391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6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D45034" w:rsidRDefault="006667A5" w:rsidP="00D45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 должен быть доставлен на склад Покупателя не позднее 16:30 ч. С </w:t>
            </w:r>
            <w:proofErr w:type="gramStart"/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ЧТ; не позднее 15.25 ч. в ПТ по местному вре</w:t>
            </w:r>
            <w:bookmarkStart w:id="2" w:name="_GoBack"/>
            <w:bookmarkEnd w:id="2"/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8D1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1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4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FC1C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680" w:bottom="680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9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5BFC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D92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2C1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949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1B57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09E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034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1C21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B0576-C7E4-49EA-B8E1-198BD123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4065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2022-02-08T03:28:00Z</dcterms:modified>
</cp:coreProperties>
</file>